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2032" w14:textId="77777777" w:rsidR="006C523D" w:rsidRDefault="006C523D" w:rsidP="006C523D">
      <w:pPr>
        <w:jc w:val="center"/>
        <w:rPr>
          <w:rFonts w:asciiTheme="majorBidi" w:hAnsiTheme="majorBidi" w:cstheme="majorBidi"/>
          <w:b/>
          <w:bCs/>
          <w:sz w:val="24"/>
          <w:szCs w:val="24"/>
        </w:rPr>
      </w:pPr>
      <w:r w:rsidRPr="006C523D">
        <w:rPr>
          <w:rFonts w:asciiTheme="majorBidi" w:hAnsiTheme="majorBidi" w:cstheme="majorBidi"/>
          <w:b/>
          <w:bCs/>
          <w:sz w:val="24"/>
          <w:szCs w:val="24"/>
        </w:rPr>
        <w:t xml:space="preserve">Community College Initiative (CCI) </w:t>
      </w:r>
    </w:p>
    <w:p w14:paraId="18ABC56A" w14:textId="3ADAE0B4" w:rsidR="00ED4B02" w:rsidRDefault="006C523D" w:rsidP="006C523D">
      <w:pPr>
        <w:jc w:val="center"/>
        <w:rPr>
          <w:rFonts w:asciiTheme="majorBidi" w:hAnsiTheme="majorBidi" w:cstheme="majorBidi"/>
          <w:b/>
          <w:bCs/>
          <w:sz w:val="24"/>
          <w:szCs w:val="24"/>
        </w:rPr>
      </w:pPr>
      <w:r w:rsidRPr="006C523D">
        <w:rPr>
          <w:rFonts w:asciiTheme="majorBidi" w:hAnsiTheme="majorBidi" w:cstheme="majorBidi"/>
          <w:b/>
          <w:bCs/>
          <w:sz w:val="24"/>
          <w:szCs w:val="24"/>
        </w:rPr>
        <w:t>Program Announcement</w:t>
      </w:r>
    </w:p>
    <w:p w14:paraId="44402F24" w14:textId="77777777" w:rsidR="006C523D" w:rsidRPr="00D304DE" w:rsidRDefault="006C523D" w:rsidP="006C523D">
      <w:pPr>
        <w:rPr>
          <w:rFonts w:asciiTheme="majorBidi" w:hAnsiTheme="majorBidi" w:cstheme="majorBidi"/>
          <w:b/>
          <w:bCs/>
          <w:sz w:val="24"/>
          <w:szCs w:val="24"/>
        </w:rPr>
      </w:pPr>
    </w:p>
    <w:p w14:paraId="64CC143F" w14:textId="77777777" w:rsidR="00CD4943" w:rsidRPr="00CD4943" w:rsidRDefault="00CD4943" w:rsidP="00CD4943">
      <w:pPr>
        <w:spacing w:line="256" w:lineRule="auto"/>
        <w:jc w:val="both"/>
        <w:rPr>
          <w:rFonts w:asciiTheme="majorBidi" w:eastAsia="Times New Roman" w:hAnsiTheme="majorBidi" w:cstheme="majorBidi"/>
          <w:color w:val="000000"/>
          <w:kern w:val="0"/>
          <w:sz w:val="24"/>
          <w:szCs w:val="24"/>
          <w14:ligatures w14:val="none"/>
        </w:rPr>
      </w:pPr>
      <w:r w:rsidRPr="00CD4943">
        <w:rPr>
          <w:rFonts w:asciiTheme="majorBidi" w:eastAsia="Times New Roman" w:hAnsiTheme="majorBidi" w:cstheme="majorBidi"/>
          <w:b/>
          <w:bCs/>
          <w:color w:val="000000"/>
          <w:kern w:val="0"/>
          <w:sz w:val="24"/>
          <w:szCs w:val="24"/>
          <w:u w:val="single"/>
          <w14:ligatures w14:val="none"/>
        </w:rPr>
        <w:t>Announcement</w:t>
      </w:r>
      <w:r w:rsidRPr="00CD4943">
        <w:rPr>
          <w:rFonts w:asciiTheme="majorBidi" w:eastAsia="Times New Roman" w:hAnsiTheme="majorBidi" w:cstheme="majorBidi"/>
          <w:b/>
          <w:bCs/>
          <w:color w:val="000000"/>
          <w:kern w:val="0"/>
          <w:sz w:val="24"/>
          <w:szCs w:val="24"/>
          <w14:ligatures w14:val="none"/>
        </w:rPr>
        <w:t>:</w:t>
      </w:r>
    </w:p>
    <w:p w14:paraId="0F54C77A" w14:textId="594A73E4" w:rsidR="00FE34AA" w:rsidRDefault="00CD4943" w:rsidP="0048658D">
      <w:pPr>
        <w:spacing w:line="256" w:lineRule="auto"/>
        <w:rPr>
          <w:rFonts w:asciiTheme="majorBidi" w:eastAsia="Times New Roman" w:hAnsiTheme="majorBidi" w:cstheme="majorBidi"/>
          <w:color w:val="000000"/>
          <w:kern w:val="0"/>
          <w:sz w:val="24"/>
          <w:szCs w:val="24"/>
          <w14:ligatures w14:val="none"/>
        </w:rPr>
      </w:pPr>
      <w:r w:rsidRPr="00CD4943">
        <w:rPr>
          <w:rFonts w:asciiTheme="majorBidi" w:eastAsia="Times New Roman" w:hAnsiTheme="majorBidi" w:cstheme="majorBidi"/>
          <w:color w:val="000000"/>
          <w:kern w:val="0"/>
          <w:sz w:val="24"/>
          <w:szCs w:val="24"/>
          <w14:ligatures w14:val="none"/>
        </w:rPr>
        <w:t>U.S. Embassy Tunis</w:t>
      </w:r>
      <w:r w:rsidR="0048658D">
        <w:rPr>
          <w:rFonts w:asciiTheme="majorBidi" w:eastAsia="Times New Roman" w:hAnsiTheme="majorBidi" w:cstheme="majorBidi"/>
          <w:color w:val="000000"/>
          <w:kern w:val="0"/>
          <w:sz w:val="24"/>
          <w:szCs w:val="24"/>
          <w14:ligatures w14:val="none"/>
        </w:rPr>
        <w:t xml:space="preserve"> </w:t>
      </w:r>
      <w:r w:rsidRPr="00CD4943">
        <w:rPr>
          <w:rFonts w:asciiTheme="majorBidi" w:eastAsia="Times New Roman" w:hAnsiTheme="majorBidi" w:cstheme="majorBidi"/>
          <w:color w:val="000000"/>
          <w:kern w:val="0"/>
          <w:sz w:val="24"/>
          <w:szCs w:val="24"/>
          <w14:ligatures w14:val="none"/>
        </w:rPr>
        <w:t>is accepting applications from</w:t>
      </w:r>
      <w:r w:rsidRPr="00D304DE">
        <w:rPr>
          <w:rFonts w:asciiTheme="majorBidi" w:eastAsia="Times New Roman" w:hAnsiTheme="majorBidi" w:cstheme="majorBidi"/>
          <w:color w:val="000000"/>
          <w:kern w:val="0"/>
          <w:sz w:val="24"/>
          <w:szCs w:val="24"/>
          <w14:ligatures w14:val="none"/>
        </w:rPr>
        <w:t xml:space="preserve"> </w:t>
      </w:r>
      <w:r w:rsidR="0048658D">
        <w:rPr>
          <w:rFonts w:asciiTheme="majorBidi" w:eastAsia="Times New Roman" w:hAnsiTheme="majorBidi" w:cstheme="majorBidi"/>
          <w:color w:val="000000"/>
          <w:kern w:val="0"/>
          <w:sz w:val="24"/>
          <w:szCs w:val="24"/>
          <w14:ligatures w14:val="none"/>
        </w:rPr>
        <w:t xml:space="preserve">the </w:t>
      </w:r>
      <w:r w:rsidR="00E02B20">
        <w:rPr>
          <w:rFonts w:asciiTheme="majorBidi" w:eastAsia="Times New Roman" w:hAnsiTheme="majorBidi" w:cstheme="majorBidi"/>
          <w:color w:val="000000"/>
          <w:kern w:val="0"/>
          <w:sz w:val="24"/>
          <w:szCs w:val="24"/>
          <w14:ligatures w14:val="none"/>
        </w:rPr>
        <w:t>first- and second-year</w:t>
      </w:r>
      <w:r w:rsidR="00D1536A">
        <w:rPr>
          <w:rFonts w:asciiTheme="majorBidi" w:eastAsia="Times New Roman" w:hAnsiTheme="majorBidi" w:cstheme="majorBidi"/>
          <w:color w:val="000000"/>
          <w:kern w:val="0"/>
          <w:sz w:val="24"/>
          <w:szCs w:val="24"/>
          <w14:ligatures w14:val="none"/>
        </w:rPr>
        <w:t xml:space="preserve"> students </w:t>
      </w:r>
      <w:proofErr w:type="gramStart"/>
      <w:r w:rsidR="0048658D">
        <w:rPr>
          <w:rFonts w:asciiTheme="majorBidi" w:eastAsia="Times New Roman" w:hAnsiTheme="majorBidi" w:cstheme="majorBidi"/>
          <w:color w:val="000000"/>
          <w:kern w:val="0"/>
          <w:sz w:val="24"/>
          <w:szCs w:val="24"/>
          <w14:ligatures w14:val="none"/>
        </w:rPr>
        <w:t>of</w:t>
      </w:r>
      <w:proofErr w:type="gramEnd"/>
      <w:r w:rsidR="00D1536A">
        <w:rPr>
          <w:rFonts w:asciiTheme="majorBidi" w:eastAsia="Times New Roman" w:hAnsiTheme="majorBidi" w:cstheme="majorBidi"/>
          <w:color w:val="000000"/>
          <w:kern w:val="0"/>
          <w:sz w:val="24"/>
          <w:szCs w:val="24"/>
          <w14:ligatures w14:val="none"/>
        </w:rPr>
        <w:t xml:space="preserve"> the University of </w:t>
      </w:r>
      <w:proofErr w:type="spellStart"/>
      <w:r w:rsidR="00D1536A">
        <w:rPr>
          <w:rFonts w:asciiTheme="majorBidi" w:eastAsia="Times New Roman" w:hAnsiTheme="majorBidi" w:cstheme="majorBidi"/>
          <w:color w:val="000000"/>
          <w:kern w:val="0"/>
          <w:sz w:val="24"/>
          <w:szCs w:val="24"/>
          <w14:ligatures w14:val="none"/>
        </w:rPr>
        <w:t>Jendouba</w:t>
      </w:r>
      <w:proofErr w:type="spellEnd"/>
      <w:r w:rsidRPr="00CD4943">
        <w:rPr>
          <w:rFonts w:asciiTheme="majorBidi" w:eastAsia="Times New Roman" w:hAnsiTheme="majorBidi" w:cstheme="majorBidi"/>
          <w:color w:val="000000"/>
          <w:kern w:val="0"/>
          <w:sz w:val="24"/>
          <w:szCs w:val="24"/>
          <w14:ligatures w14:val="none"/>
        </w:rPr>
        <w:t xml:space="preserve"> to participate in the 2024 </w:t>
      </w:r>
      <w:r w:rsidRPr="00D304DE">
        <w:rPr>
          <w:rFonts w:asciiTheme="majorBidi" w:eastAsia="Times New Roman" w:hAnsiTheme="majorBidi" w:cstheme="majorBidi"/>
          <w:color w:val="000000"/>
          <w:kern w:val="0"/>
          <w:sz w:val="24"/>
          <w:szCs w:val="24"/>
          <w14:ligatures w14:val="none"/>
        </w:rPr>
        <w:t>Community College Initiative (CCI)</w:t>
      </w:r>
      <w:r w:rsidRPr="00CD4943">
        <w:rPr>
          <w:rFonts w:asciiTheme="majorBidi" w:eastAsia="Times New Roman" w:hAnsiTheme="majorBidi" w:cstheme="majorBidi"/>
          <w:color w:val="000000"/>
          <w:kern w:val="0"/>
          <w:sz w:val="24"/>
          <w:szCs w:val="24"/>
          <w14:ligatures w14:val="none"/>
        </w:rPr>
        <w:t xml:space="preserve"> program.</w:t>
      </w:r>
      <w:r w:rsidRPr="00D304DE">
        <w:rPr>
          <w:rFonts w:asciiTheme="majorBidi" w:eastAsia="Times New Roman" w:hAnsiTheme="majorBidi" w:cstheme="majorBidi"/>
          <w:color w:val="000000"/>
          <w:kern w:val="0"/>
          <w:sz w:val="24"/>
          <w:szCs w:val="24"/>
          <w14:ligatures w14:val="none"/>
        </w:rPr>
        <w:t xml:space="preserve"> </w:t>
      </w:r>
    </w:p>
    <w:p w14:paraId="2173D3C6" w14:textId="5CAEC5AD" w:rsidR="008D0AF2" w:rsidRPr="004951F1" w:rsidRDefault="008D0AF2" w:rsidP="0048658D">
      <w:pPr>
        <w:spacing w:after="0" w:line="240" w:lineRule="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The</w:t>
      </w:r>
      <w:r w:rsidRPr="008D0AF2">
        <w:rPr>
          <w:rFonts w:ascii="Times New Roman" w:eastAsia="Calibri" w:hAnsi="Times New Roman" w:cs="Times New Roman"/>
          <w:kern w:val="0"/>
          <w:sz w:val="24"/>
          <w:szCs w:val="24"/>
        </w:rPr>
        <w:t xml:space="preserve"> Community College Initiative (CCI) </w:t>
      </w:r>
      <w:r>
        <w:rPr>
          <w:rFonts w:ascii="Times New Roman" w:eastAsia="Calibri" w:hAnsi="Times New Roman" w:cs="Times New Roman"/>
          <w:kern w:val="0"/>
          <w:sz w:val="24"/>
          <w:szCs w:val="24"/>
        </w:rPr>
        <w:t>program</w:t>
      </w:r>
      <w:r w:rsidRPr="008D0AF2">
        <w:rPr>
          <w:rFonts w:ascii="Times New Roman" w:eastAsia="Calibri" w:hAnsi="Times New Roman" w:cs="Times New Roman"/>
          <w:kern w:val="0"/>
          <w:sz w:val="24"/>
          <w:szCs w:val="24"/>
        </w:rPr>
        <w:t xml:space="preserve"> provides participants from </w:t>
      </w:r>
      <w:r>
        <w:rPr>
          <w:rFonts w:ascii="Times New Roman" w:eastAsia="Calibri" w:hAnsi="Times New Roman" w:cs="Times New Roman"/>
          <w:kern w:val="0"/>
          <w:sz w:val="24"/>
          <w:szCs w:val="24"/>
        </w:rPr>
        <w:t xml:space="preserve">interior </w:t>
      </w:r>
      <w:r w:rsidRPr="008D0AF2">
        <w:rPr>
          <w:rFonts w:ascii="Times New Roman" w:eastAsia="Calibri" w:hAnsi="Times New Roman" w:cs="Times New Roman"/>
          <w:kern w:val="0"/>
          <w:sz w:val="24"/>
          <w:szCs w:val="24"/>
        </w:rPr>
        <w:t>areas with a one-year, non-degree academic program at a U.S.</w:t>
      </w:r>
      <w:r w:rsidR="00FF26F1">
        <w:rPr>
          <w:rFonts w:ascii="Times New Roman" w:eastAsia="Calibri" w:hAnsi="Times New Roman" w:cs="Times New Roman"/>
          <w:kern w:val="0"/>
          <w:sz w:val="24"/>
          <w:szCs w:val="24"/>
        </w:rPr>
        <w:t xml:space="preserve"> community college. </w:t>
      </w:r>
      <w:r w:rsidR="0048658D">
        <w:rPr>
          <w:rFonts w:ascii="Times New Roman" w:eastAsia="Calibri" w:hAnsi="Times New Roman" w:cs="Times New Roman"/>
          <w:kern w:val="0"/>
          <w:sz w:val="24"/>
          <w:szCs w:val="24"/>
        </w:rPr>
        <w:t xml:space="preserve"> </w:t>
      </w:r>
      <w:r w:rsidRPr="008D0AF2">
        <w:rPr>
          <w:rFonts w:ascii="Times New Roman" w:eastAsia="Calibri" w:hAnsi="Times New Roman" w:cs="Times New Roman"/>
          <w:kern w:val="0"/>
          <w:sz w:val="24"/>
          <w:szCs w:val="24"/>
        </w:rPr>
        <w:t>The program is designed to build participants’ technical skills in applied fields, enhance their leadership capabilities</w:t>
      </w:r>
      <w:r w:rsidR="00FF26F1">
        <w:rPr>
          <w:rFonts w:ascii="Times New Roman" w:eastAsia="Calibri" w:hAnsi="Times New Roman" w:cs="Times New Roman"/>
          <w:kern w:val="0"/>
          <w:sz w:val="24"/>
          <w:szCs w:val="24"/>
        </w:rPr>
        <w:t>,</w:t>
      </w:r>
      <w:r w:rsidRPr="008D0AF2">
        <w:rPr>
          <w:rFonts w:ascii="Times New Roman" w:eastAsia="Calibri" w:hAnsi="Times New Roman" w:cs="Times New Roman"/>
          <w:kern w:val="0"/>
          <w:sz w:val="24"/>
          <w:szCs w:val="24"/>
        </w:rPr>
        <w:t xml:space="preserve"> and strengthen their English language proficiency. </w:t>
      </w:r>
      <w:r w:rsidR="0048658D">
        <w:rPr>
          <w:rFonts w:ascii="Times New Roman" w:eastAsia="Calibri" w:hAnsi="Times New Roman" w:cs="Times New Roman"/>
          <w:kern w:val="0"/>
          <w:sz w:val="24"/>
          <w:szCs w:val="24"/>
        </w:rPr>
        <w:t xml:space="preserve"> </w:t>
      </w:r>
      <w:r w:rsidRPr="008D0AF2">
        <w:rPr>
          <w:rFonts w:ascii="Times New Roman" w:eastAsia="Calibri" w:hAnsi="Times New Roman" w:cs="Times New Roman"/>
          <w:kern w:val="0"/>
          <w:sz w:val="24"/>
          <w:szCs w:val="24"/>
        </w:rPr>
        <w:t xml:space="preserve">The program also provides opportunities for professional internships, service learning, and community engagement </w:t>
      </w:r>
      <w:r w:rsidR="0048658D">
        <w:rPr>
          <w:rFonts w:ascii="Times New Roman" w:eastAsia="Calibri" w:hAnsi="Times New Roman" w:cs="Times New Roman"/>
          <w:kern w:val="0"/>
          <w:sz w:val="24"/>
          <w:szCs w:val="24"/>
        </w:rPr>
        <w:t>to</w:t>
      </w:r>
      <w:r w:rsidRPr="008D0AF2">
        <w:rPr>
          <w:rFonts w:ascii="Times New Roman" w:eastAsia="Calibri" w:hAnsi="Times New Roman" w:cs="Times New Roman"/>
          <w:kern w:val="0"/>
          <w:sz w:val="24"/>
          <w:szCs w:val="24"/>
        </w:rPr>
        <w:t xml:space="preserve"> build mutual understanding through immersion in the culture and day-to-day life </w:t>
      </w:r>
      <w:r w:rsidR="0048658D">
        <w:rPr>
          <w:rFonts w:ascii="Times New Roman" w:eastAsia="Calibri" w:hAnsi="Times New Roman" w:cs="Times New Roman"/>
          <w:kern w:val="0"/>
          <w:sz w:val="24"/>
          <w:szCs w:val="24"/>
        </w:rPr>
        <w:t>in</w:t>
      </w:r>
      <w:r w:rsidRPr="008D0AF2">
        <w:rPr>
          <w:rFonts w:ascii="Times New Roman" w:eastAsia="Calibri" w:hAnsi="Times New Roman" w:cs="Times New Roman"/>
          <w:kern w:val="0"/>
          <w:sz w:val="24"/>
          <w:szCs w:val="24"/>
        </w:rPr>
        <w:t xml:space="preserve"> the United States.</w:t>
      </w:r>
    </w:p>
    <w:p w14:paraId="0AD17708" w14:textId="77777777" w:rsidR="00CD4943" w:rsidRPr="00CD4943" w:rsidRDefault="00CD4943" w:rsidP="00CD4943">
      <w:pPr>
        <w:spacing w:line="256" w:lineRule="auto"/>
        <w:jc w:val="both"/>
        <w:rPr>
          <w:rFonts w:asciiTheme="majorBidi" w:eastAsia="Times New Roman" w:hAnsiTheme="majorBidi" w:cstheme="majorBidi"/>
          <w:color w:val="000000"/>
          <w:kern w:val="0"/>
          <w:sz w:val="24"/>
          <w:szCs w:val="24"/>
          <w14:ligatures w14:val="none"/>
        </w:rPr>
      </w:pPr>
    </w:p>
    <w:p w14:paraId="20D01EFD" w14:textId="2DB51C67" w:rsidR="00CD4943" w:rsidRPr="00CD4943" w:rsidRDefault="00CD4943" w:rsidP="00431BB4">
      <w:pPr>
        <w:spacing w:line="256" w:lineRule="auto"/>
        <w:jc w:val="both"/>
        <w:rPr>
          <w:rFonts w:asciiTheme="majorBidi" w:eastAsia="Times New Roman" w:hAnsiTheme="majorBidi" w:cstheme="majorBidi"/>
          <w:color w:val="000000"/>
          <w:kern w:val="0"/>
          <w:sz w:val="24"/>
          <w:szCs w:val="24"/>
          <w14:ligatures w14:val="none"/>
        </w:rPr>
      </w:pPr>
      <w:r w:rsidRPr="00CD4943">
        <w:rPr>
          <w:rFonts w:asciiTheme="majorBidi" w:eastAsia="Times New Roman" w:hAnsiTheme="majorBidi" w:cstheme="majorBidi"/>
          <w:color w:val="000000"/>
          <w:kern w:val="0"/>
          <w:sz w:val="24"/>
          <w:szCs w:val="24"/>
          <w14:ligatures w14:val="none"/>
        </w:rPr>
        <w:t xml:space="preserve">Prospective applicants are encouraged to visit </w:t>
      </w:r>
      <w:hyperlink r:id="rId5" w:history="1">
        <w:r w:rsidR="00431BB4" w:rsidRPr="00D304DE">
          <w:rPr>
            <w:rStyle w:val="Hyperlink"/>
            <w:rFonts w:asciiTheme="majorBidi" w:eastAsia="Calibri" w:hAnsiTheme="majorBidi" w:cstheme="majorBidi"/>
            <w:kern w:val="0"/>
            <w:sz w:val="24"/>
            <w:szCs w:val="24"/>
            <w14:ligatures w14:val="none"/>
          </w:rPr>
          <w:t>The 2022-2023 Year in Review – Community College Initiative Program Blog (nvcc.edu)</w:t>
        </w:r>
      </w:hyperlink>
      <w:r w:rsidR="00431BB4" w:rsidRPr="00D304DE">
        <w:rPr>
          <w:rFonts w:asciiTheme="majorBidi" w:eastAsia="Calibri" w:hAnsiTheme="majorBidi" w:cstheme="majorBidi"/>
          <w:kern w:val="0"/>
          <w:sz w:val="24"/>
          <w:szCs w:val="24"/>
          <w14:ligatures w14:val="none"/>
        </w:rPr>
        <w:t xml:space="preserve"> </w:t>
      </w:r>
      <w:r w:rsidRPr="00CD4943">
        <w:rPr>
          <w:rFonts w:asciiTheme="majorBidi" w:eastAsia="Times New Roman" w:hAnsiTheme="majorBidi" w:cstheme="majorBidi"/>
          <w:color w:val="000000"/>
          <w:kern w:val="0"/>
          <w:sz w:val="24"/>
          <w:szCs w:val="24"/>
          <w14:ligatures w14:val="none"/>
        </w:rPr>
        <w:t xml:space="preserve">to obtain general information about the </w:t>
      </w:r>
      <w:r w:rsidR="00431BB4" w:rsidRPr="00D304DE">
        <w:rPr>
          <w:rFonts w:asciiTheme="majorBidi" w:eastAsia="Times New Roman" w:hAnsiTheme="majorBidi" w:cstheme="majorBidi"/>
          <w:color w:val="000000"/>
          <w:kern w:val="0"/>
          <w:sz w:val="24"/>
          <w:szCs w:val="24"/>
          <w14:ligatures w14:val="none"/>
        </w:rPr>
        <w:t xml:space="preserve">program. </w:t>
      </w:r>
    </w:p>
    <w:p w14:paraId="64A3B79D" w14:textId="1F7BEE81" w:rsidR="004951F1" w:rsidRPr="001A09F7" w:rsidRDefault="004951F1" w:rsidP="00CD4943">
      <w:pPr>
        <w:spacing w:line="256" w:lineRule="auto"/>
        <w:jc w:val="both"/>
        <w:rPr>
          <w:rFonts w:asciiTheme="majorBidi" w:eastAsia="Times New Roman" w:hAnsiTheme="majorBidi" w:cstheme="majorBidi"/>
          <w:b/>
          <w:bCs/>
          <w:color w:val="000000"/>
          <w:kern w:val="0"/>
          <w:sz w:val="24"/>
          <w:szCs w:val="24"/>
          <w14:ligatures w14:val="none"/>
        </w:rPr>
      </w:pPr>
      <w:r w:rsidRPr="001A09F7">
        <w:rPr>
          <w:rFonts w:asciiTheme="majorBidi" w:eastAsia="Times New Roman" w:hAnsiTheme="majorBidi" w:cstheme="majorBidi"/>
          <w:b/>
          <w:bCs/>
          <w:color w:val="000000"/>
          <w:kern w:val="0"/>
          <w:sz w:val="24"/>
          <w:szCs w:val="24"/>
          <w14:ligatures w14:val="none"/>
        </w:rPr>
        <w:t>Focus Areas:</w:t>
      </w:r>
    </w:p>
    <w:p w14:paraId="03043DD9" w14:textId="373A07A2" w:rsidR="004951F1" w:rsidRDefault="004951F1" w:rsidP="00CD4943">
      <w:pPr>
        <w:spacing w:line="256" w:lineRule="auto"/>
        <w:jc w:val="both"/>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14:ligatures w14:val="none"/>
        </w:rPr>
        <w:t>Students from the fields listed below can apply for this scholarship:</w:t>
      </w:r>
    </w:p>
    <w:p w14:paraId="3A95A1D8" w14:textId="3EC53C78" w:rsidR="006305AC" w:rsidRDefault="006305AC" w:rsidP="006305AC">
      <w:pPr>
        <w:pStyle w:val="ListParagraph"/>
        <w:numPr>
          <w:ilvl w:val="0"/>
          <w:numId w:val="4"/>
        </w:numPr>
        <w:spacing w:line="256" w:lineRule="auto"/>
        <w:jc w:val="both"/>
        <w:rPr>
          <w:rFonts w:asciiTheme="majorBidi" w:eastAsia="Times New Roman" w:hAnsiTheme="majorBidi" w:cstheme="majorBidi"/>
          <w:color w:val="000000"/>
          <w:kern w:val="0"/>
          <w:sz w:val="24"/>
          <w:szCs w:val="24"/>
          <w14:ligatures w14:val="none"/>
        </w:rPr>
      </w:pPr>
      <w:r w:rsidRPr="006305AC">
        <w:rPr>
          <w:rFonts w:asciiTheme="majorBidi" w:eastAsia="Times New Roman" w:hAnsiTheme="majorBidi" w:cstheme="majorBidi"/>
          <w:color w:val="000000"/>
          <w:kern w:val="0"/>
          <w:sz w:val="24"/>
          <w:szCs w:val="24"/>
          <w14:ligatures w14:val="none"/>
        </w:rPr>
        <w:t>Agriculture</w:t>
      </w:r>
    </w:p>
    <w:p w14:paraId="4CFCAAEF" w14:textId="1755C5D1" w:rsidR="00380232" w:rsidRPr="006305AC" w:rsidRDefault="00380232" w:rsidP="006305AC">
      <w:pPr>
        <w:pStyle w:val="ListParagraph"/>
        <w:numPr>
          <w:ilvl w:val="0"/>
          <w:numId w:val="4"/>
        </w:numPr>
        <w:spacing w:line="256" w:lineRule="auto"/>
        <w:jc w:val="both"/>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14:ligatures w14:val="none"/>
        </w:rPr>
        <w:t xml:space="preserve">Management </w:t>
      </w:r>
      <w:r w:rsidR="001A09F7">
        <w:rPr>
          <w:rFonts w:asciiTheme="majorBidi" w:eastAsia="Times New Roman" w:hAnsiTheme="majorBidi" w:cstheme="majorBidi"/>
          <w:color w:val="000000"/>
          <w:kern w:val="0"/>
          <w:sz w:val="24"/>
          <w:szCs w:val="24"/>
          <w14:ligatures w14:val="none"/>
        </w:rPr>
        <w:t>and Administration</w:t>
      </w:r>
    </w:p>
    <w:p w14:paraId="196EB8AF" w14:textId="77276E73" w:rsidR="006305AC" w:rsidRPr="006305AC" w:rsidRDefault="006305AC" w:rsidP="006305AC">
      <w:pPr>
        <w:pStyle w:val="ListParagraph"/>
        <w:numPr>
          <w:ilvl w:val="0"/>
          <w:numId w:val="4"/>
        </w:numPr>
        <w:spacing w:line="256" w:lineRule="auto"/>
        <w:jc w:val="both"/>
        <w:rPr>
          <w:rFonts w:asciiTheme="majorBidi" w:eastAsia="Times New Roman" w:hAnsiTheme="majorBidi" w:cstheme="majorBidi"/>
          <w:color w:val="000000"/>
          <w:kern w:val="0"/>
          <w:sz w:val="24"/>
          <w:szCs w:val="24"/>
          <w14:ligatures w14:val="none"/>
        </w:rPr>
      </w:pPr>
      <w:r w:rsidRPr="006305AC">
        <w:rPr>
          <w:rFonts w:asciiTheme="majorBidi" w:eastAsia="Times New Roman" w:hAnsiTheme="majorBidi" w:cstheme="majorBidi"/>
          <w:color w:val="000000"/>
          <w:kern w:val="0"/>
          <w:sz w:val="24"/>
          <w:szCs w:val="24"/>
          <w14:ligatures w14:val="none"/>
        </w:rPr>
        <w:t>Early Childhood Education</w:t>
      </w:r>
    </w:p>
    <w:p w14:paraId="47AFC38D" w14:textId="5AF1DAA0" w:rsidR="006305AC" w:rsidRPr="006305AC" w:rsidRDefault="006305AC" w:rsidP="006305AC">
      <w:pPr>
        <w:pStyle w:val="ListParagraph"/>
        <w:numPr>
          <w:ilvl w:val="0"/>
          <w:numId w:val="4"/>
        </w:numPr>
        <w:spacing w:line="256" w:lineRule="auto"/>
        <w:jc w:val="both"/>
        <w:rPr>
          <w:rFonts w:asciiTheme="majorBidi" w:eastAsia="Times New Roman" w:hAnsiTheme="majorBidi" w:cstheme="majorBidi"/>
          <w:color w:val="000000"/>
          <w:kern w:val="0"/>
          <w:sz w:val="24"/>
          <w:szCs w:val="24"/>
          <w14:ligatures w14:val="none"/>
        </w:rPr>
      </w:pPr>
      <w:r w:rsidRPr="006305AC">
        <w:rPr>
          <w:rFonts w:asciiTheme="majorBidi" w:eastAsia="Times New Roman" w:hAnsiTheme="majorBidi" w:cstheme="majorBidi"/>
          <w:color w:val="000000"/>
          <w:kern w:val="0"/>
          <w:sz w:val="24"/>
          <w:szCs w:val="24"/>
          <w14:ligatures w14:val="none"/>
        </w:rPr>
        <w:t xml:space="preserve">Engineering </w:t>
      </w:r>
    </w:p>
    <w:p w14:paraId="3CEDD7FB" w14:textId="5E13D8CC" w:rsidR="006305AC" w:rsidRPr="006305AC" w:rsidRDefault="006305AC" w:rsidP="006305AC">
      <w:pPr>
        <w:pStyle w:val="ListParagraph"/>
        <w:numPr>
          <w:ilvl w:val="0"/>
          <w:numId w:val="4"/>
        </w:numPr>
        <w:spacing w:line="256" w:lineRule="auto"/>
        <w:jc w:val="both"/>
        <w:rPr>
          <w:rFonts w:asciiTheme="majorBidi" w:eastAsia="Times New Roman" w:hAnsiTheme="majorBidi" w:cstheme="majorBidi"/>
          <w:color w:val="000000"/>
          <w:kern w:val="0"/>
          <w:sz w:val="24"/>
          <w:szCs w:val="24"/>
          <w14:ligatures w14:val="none"/>
        </w:rPr>
      </w:pPr>
      <w:r w:rsidRPr="006305AC">
        <w:rPr>
          <w:rFonts w:asciiTheme="majorBidi" w:eastAsia="Times New Roman" w:hAnsiTheme="majorBidi" w:cstheme="majorBidi"/>
          <w:color w:val="000000"/>
          <w:kern w:val="0"/>
          <w:sz w:val="24"/>
          <w:szCs w:val="24"/>
          <w14:ligatures w14:val="none"/>
        </w:rPr>
        <w:t>Health and Public Safety</w:t>
      </w:r>
    </w:p>
    <w:p w14:paraId="63C5DD83" w14:textId="3001F2CB" w:rsidR="004951F1" w:rsidRDefault="006305AC" w:rsidP="006305AC">
      <w:pPr>
        <w:pStyle w:val="ListParagraph"/>
        <w:numPr>
          <w:ilvl w:val="0"/>
          <w:numId w:val="4"/>
        </w:numPr>
        <w:spacing w:line="256" w:lineRule="auto"/>
        <w:jc w:val="both"/>
        <w:rPr>
          <w:rFonts w:asciiTheme="majorBidi" w:eastAsia="Times New Roman" w:hAnsiTheme="majorBidi" w:cstheme="majorBidi"/>
          <w:color w:val="000000"/>
          <w:kern w:val="0"/>
          <w:sz w:val="24"/>
          <w:szCs w:val="24"/>
          <w14:ligatures w14:val="none"/>
        </w:rPr>
      </w:pPr>
      <w:r w:rsidRPr="006305AC">
        <w:rPr>
          <w:rFonts w:asciiTheme="majorBidi" w:eastAsia="Times New Roman" w:hAnsiTheme="majorBidi" w:cstheme="majorBidi"/>
          <w:color w:val="000000"/>
          <w:kern w:val="0"/>
          <w:sz w:val="24"/>
          <w:szCs w:val="24"/>
          <w14:ligatures w14:val="none"/>
        </w:rPr>
        <w:t>Information Technology</w:t>
      </w:r>
    </w:p>
    <w:p w14:paraId="6AA2FEC4" w14:textId="77777777" w:rsidR="006305AC" w:rsidRPr="006305AC" w:rsidRDefault="006305AC" w:rsidP="006305AC">
      <w:pPr>
        <w:pStyle w:val="ListParagraph"/>
        <w:spacing w:line="256" w:lineRule="auto"/>
        <w:jc w:val="both"/>
        <w:rPr>
          <w:rFonts w:asciiTheme="majorBidi" w:eastAsia="Times New Roman" w:hAnsiTheme="majorBidi" w:cstheme="majorBidi"/>
          <w:color w:val="000000"/>
          <w:kern w:val="0"/>
          <w:sz w:val="24"/>
          <w:szCs w:val="24"/>
          <w14:ligatures w14:val="none"/>
        </w:rPr>
      </w:pPr>
    </w:p>
    <w:p w14:paraId="4B34E051" w14:textId="77777777" w:rsidR="00CD4943" w:rsidRPr="00D304DE" w:rsidRDefault="00CD4943" w:rsidP="00CD4943">
      <w:pPr>
        <w:spacing w:after="0" w:line="240" w:lineRule="auto"/>
        <w:rPr>
          <w:rFonts w:asciiTheme="majorBidi" w:eastAsia="Times New Roman" w:hAnsiTheme="majorBidi" w:cstheme="majorBidi"/>
          <w:b/>
          <w:bCs/>
          <w:color w:val="000000"/>
          <w:kern w:val="0"/>
          <w:sz w:val="24"/>
          <w:szCs w:val="24"/>
          <w14:ligatures w14:val="none"/>
        </w:rPr>
      </w:pPr>
      <w:r w:rsidRPr="00CD4943">
        <w:rPr>
          <w:rFonts w:asciiTheme="majorBidi" w:eastAsia="Times New Roman" w:hAnsiTheme="majorBidi" w:cstheme="majorBidi"/>
          <w:b/>
          <w:bCs/>
          <w:color w:val="000000"/>
          <w:kern w:val="0"/>
          <w:sz w:val="24"/>
          <w:szCs w:val="24"/>
          <w14:ligatures w14:val="none"/>
        </w:rPr>
        <w:t>Candidate description and qualifications:</w:t>
      </w:r>
    </w:p>
    <w:p w14:paraId="3ED7127A" w14:textId="77777777" w:rsidR="00BA3E90" w:rsidRPr="00CD4943" w:rsidRDefault="00BA3E90" w:rsidP="00CD4943">
      <w:pPr>
        <w:spacing w:after="0" w:line="240" w:lineRule="auto"/>
        <w:rPr>
          <w:rFonts w:asciiTheme="majorBidi" w:eastAsia="Times New Roman" w:hAnsiTheme="majorBidi" w:cstheme="majorBidi"/>
          <w:color w:val="000000"/>
          <w:kern w:val="0"/>
          <w:sz w:val="24"/>
          <w:szCs w:val="24"/>
          <w14:ligatures w14:val="none"/>
        </w:rPr>
      </w:pPr>
    </w:p>
    <w:p w14:paraId="468E6C1A" w14:textId="30CB2205" w:rsidR="00CD4943" w:rsidRPr="00D304DE" w:rsidRDefault="00BA3E90" w:rsidP="00BA3E90">
      <w:p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Competition for the CCI Program is merit-based and open to anyone who:</w:t>
      </w:r>
    </w:p>
    <w:p w14:paraId="71526C08" w14:textId="5868D852" w:rsidR="00723999" w:rsidRPr="00D304DE" w:rsidRDefault="00723999" w:rsidP="00E276EB">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Is</w:t>
      </w:r>
      <w:r w:rsidR="0048658D">
        <w:rPr>
          <w:rFonts w:asciiTheme="majorBidi" w:eastAsia="Calibri" w:hAnsiTheme="majorBidi" w:cstheme="majorBidi"/>
          <w:kern w:val="0"/>
          <w:sz w:val="24"/>
          <w:szCs w:val="24"/>
          <w14:ligatures w14:val="none"/>
        </w:rPr>
        <w:t xml:space="preserve"> </w:t>
      </w:r>
      <w:r w:rsidR="00E276EB">
        <w:rPr>
          <w:rFonts w:asciiTheme="majorBidi" w:eastAsia="Calibri" w:hAnsiTheme="majorBidi" w:cstheme="majorBidi"/>
          <w:kern w:val="0"/>
          <w:sz w:val="24"/>
          <w:szCs w:val="24"/>
          <w14:ligatures w14:val="none"/>
        </w:rPr>
        <w:t xml:space="preserve">a Tunisian citizen </w:t>
      </w:r>
      <w:r w:rsidRPr="00D304DE">
        <w:rPr>
          <w:rFonts w:asciiTheme="majorBidi" w:eastAsia="Calibri" w:hAnsiTheme="majorBidi" w:cstheme="majorBidi"/>
          <w:kern w:val="0"/>
          <w:sz w:val="24"/>
          <w:szCs w:val="24"/>
          <w14:ligatures w14:val="none"/>
        </w:rPr>
        <w:t xml:space="preserve">residing </w:t>
      </w:r>
      <w:r w:rsidR="00A757AC" w:rsidRPr="00D304DE">
        <w:rPr>
          <w:rFonts w:asciiTheme="majorBidi" w:eastAsia="Calibri" w:hAnsiTheme="majorBidi" w:cstheme="majorBidi"/>
          <w:kern w:val="0"/>
          <w:sz w:val="24"/>
          <w:szCs w:val="24"/>
          <w14:ligatures w14:val="none"/>
        </w:rPr>
        <w:t>in Tunisia</w:t>
      </w:r>
      <w:r w:rsidRPr="00D304DE">
        <w:rPr>
          <w:rFonts w:asciiTheme="majorBidi" w:eastAsia="Calibri" w:hAnsiTheme="majorBidi" w:cstheme="majorBidi"/>
          <w:kern w:val="0"/>
          <w:sz w:val="24"/>
          <w:szCs w:val="24"/>
          <w14:ligatures w14:val="none"/>
        </w:rPr>
        <w:t xml:space="preserve">.  </w:t>
      </w:r>
    </w:p>
    <w:p w14:paraId="2B56597A" w14:textId="3B121412"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 xml:space="preserve">Is 18 years or older by July 1, 2024. </w:t>
      </w:r>
    </w:p>
    <w:p w14:paraId="400988FD" w14:textId="77777777"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 xml:space="preserve">Has successfully earned a secondary school diploma. </w:t>
      </w:r>
    </w:p>
    <w:p w14:paraId="0C1DCF66" w14:textId="1CB7BB2C"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 xml:space="preserve">Has </w:t>
      </w:r>
      <w:r w:rsidRPr="00D304DE">
        <w:rPr>
          <w:rFonts w:asciiTheme="majorBidi" w:eastAsia="Calibri" w:hAnsiTheme="majorBidi" w:cstheme="majorBidi"/>
          <w:i/>
          <w:iCs/>
          <w:kern w:val="0"/>
          <w:sz w:val="24"/>
          <w:szCs w:val="24"/>
          <w14:ligatures w14:val="none"/>
        </w:rPr>
        <w:t>not</w:t>
      </w:r>
      <w:r w:rsidRPr="00D304DE">
        <w:rPr>
          <w:rFonts w:asciiTheme="majorBidi" w:eastAsia="Calibri" w:hAnsiTheme="majorBidi" w:cstheme="majorBidi"/>
          <w:kern w:val="0"/>
          <w:sz w:val="24"/>
          <w:szCs w:val="24"/>
          <w14:ligatures w14:val="none"/>
        </w:rPr>
        <w:t xml:space="preserve"> completed the equivalent of three years toward a U.S. bachelor’s degree or higher in the field of study the applicant is nominated to pursue. </w:t>
      </w:r>
    </w:p>
    <w:p w14:paraId="37B41111" w14:textId="493FA931"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 xml:space="preserve">Has demonstrated commitment to the selected field of study through some academic or professional experience. </w:t>
      </w:r>
      <w:r w:rsidR="0048658D">
        <w:rPr>
          <w:rFonts w:asciiTheme="majorBidi" w:eastAsia="Calibri" w:hAnsiTheme="majorBidi" w:cstheme="majorBidi"/>
          <w:kern w:val="0"/>
          <w:sz w:val="24"/>
          <w:szCs w:val="24"/>
          <w14:ligatures w14:val="none"/>
        </w:rPr>
        <w:t xml:space="preserve"> </w:t>
      </w:r>
      <w:r w:rsidRPr="00D304DE">
        <w:rPr>
          <w:rFonts w:asciiTheme="majorBidi" w:eastAsia="Calibri" w:hAnsiTheme="majorBidi" w:cstheme="majorBidi"/>
          <w:kern w:val="0"/>
          <w:sz w:val="24"/>
          <w:szCs w:val="24"/>
          <w14:ligatures w14:val="none"/>
        </w:rPr>
        <w:t xml:space="preserve">The program aims to identify participants with proven skills or interest and limited professional experience in the fields of study offered. </w:t>
      </w:r>
    </w:p>
    <w:p w14:paraId="54FFD31C" w14:textId="19FFDB8E" w:rsidR="00723999" w:rsidRPr="00D304DE" w:rsidRDefault="00723999" w:rsidP="00A85266">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 xml:space="preserve">Has basic working knowledge of English language as demonstrated by a minimum TOEFL score of 420. </w:t>
      </w:r>
    </w:p>
    <w:p w14:paraId="00443FD5" w14:textId="113869EE"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lastRenderedPageBreak/>
        <w:t xml:space="preserve">Nominees with no prior overseas study or travel to the United States will be given </w:t>
      </w:r>
      <w:r w:rsidR="0048658D">
        <w:rPr>
          <w:rFonts w:asciiTheme="majorBidi" w:eastAsia="Calibri" w:hAnsiTheme="majorBidi" w:cstheme="majorBidi"/>
          <w:kern w:val="0"/>
          <w:sz w:val="24"/>
          <w:szCs w:val="24"/>
          <w14:ligatures w14:val="none"/>
        </w:rPr>
        <w:t xml:space="preserve">a </w:t>
      </w:r>
      <w:r w:rsidRPr="00D304DE">
        <w:rPr>
          <w:rFonts w:asciiTheme="majorBidi" w:eastAsia="Calibri" w:hAnsiTheme="majorBidi" w:cstheme="majorBidi"/>
          <w:kern w:val="0"/>
          <w:sz w:val="24"/>
          <w:szCs w:val="24"/>
          <w14:ligatures w14:val="none"/>
        </w:rPr>
        <w:t xml:space="preserve">placement priority. </w:t>
      </w:r>
    </w:p>
    <w:p w14:paraId="6A26893B" w14:textId="21274D72"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proofErr w:type="gramStart"/>
      <w:r w:rsidRPr="00D304DE">
        <w:rPr>
          <w:rFonts w:asciiTheme="majorBidi" w:eastAsia="Calibri" w:hAnsiTheme="majorBidi" w:cstheme="majorBidi"/>
          <w:kern w:val="0"/>
          <w:sz w:val="24"/>
          <w:szCs w:val="24"/>
          <w14:ligatures w14:val="none"/>
        </w:rPr>
        <w:t>Is able to</w:t>
      </w:r>
      <w:proofErr w:type="gramEnd"/>
      <w:r w:rsidRPr="00D304DE">
        <w:rPr>
          <w:rFonts w:asciiTheme="majorBidi" w:eastAsia="Calibri" w:hAnsiTheme="majorBidi" w:cstheme="majorBidi"/>
          <w:kern w:val="0"/>
          <w:sz w:val="24"/>
          <w:szCs w:val="24"/>
          <w14:ligatures w14:val="none"/>
        </w:rPr>
        <w:t xml:space="preserve"> receive a U.S. J-1 visa and meet the program conditions to maintain that status. </w:t>
      </w:r>
    </w:p>
    <w:p w14:paraId="4173AD35" w14:textId="3C44931F"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 xml:space="preserve">Is willing and able (with accommodations as required) to complete the program in its entirety, including activities or travel that may be programmed on any day of the week, possibly including early morning or evening hours. </w:t>
      </w:r>
    </w:p>
    <w:p w14:paraId="73E3B9CB" w14:textId="77777777" w:rsidR="00723999" w:rsidRPr="00D304DE" w:rsidRDefault="00723999" w:rsidP="00723999">
      <w:pPr>
        <w:pStyle w:val="ListParagraph"/>
        <w:numPr>
          <w:ilvl w:val="0"/>
          <w:numId w:val="2"/>
        </w:numPr>
        <w:spacing w:line="256" w:lineRule="auto"/>
        <w:rPr>
          <w:rFonts w:asciiTheme="majorBidi" w:eastAsia="Calibri" w:hAnsiTheme="majorBidi" w:cstheme="majorBidi"/>
          <w:kern w:val="0"/>
          <w:sz w:val="24"/>
          <w:szCs w:val="24"/>
          <w14:ligatures w14:val="none"/>
        </w:rPr>
      </w:pPr>
      <w:r w:rsidRPr="00D304DE">
        <w:rPr>
          <w:rFonts w:asciiTheme="majorBidi" w:eastAsia="Calibri" w:hAnsiTheme="majorBidi" w:cstheme="majorBidi"/>
          <w:kern w:val="0"/>
          <w:sz w:val="24"/>
          <w:szCs w:val="24"/>
          <w14:ligatures w14:val="none"/>
        </w:rPr>
        <w:t xml:space="preserve">Is committed to returning to their home country after completion of the program and satisfying the J-visa two-year residency requirement. </w:t>
      </w:r>
    </w:p>
    <w:p w14:paraId="2972997C" w14:textId="653DF2D3" w:rsidR="00EF0F13" w:rsidRPr="00D304DE" w:rsidRDefault="00723999" w:rsidP="00EF0F13">
      <w:pPr>
        <w:pStyle w:val="ListParagraph"/>
        <w:numPr>
          <w:ilvl w:val="0"/>
          <w:numId w:val="2"/>
        </w:numPr>
        <w:spacing w:line="256" w:lineRule="auto"/>
        <w:rPr>
          <w:rFonts w:asciiTheme="majorBidi" w:eastAsia="Calibri" w:hAnsiTheme="majorBidi" w:cstheme="majorBidi"/>
          <w:kern w:val="0"/>
          <w:sz w:val="24"/>
          <w:szCs w:val="24"/>
          <w14:ligatures w14:val="none"/>
        </w:rPr>
      </w:pPr>
      <w:proofErr w:type="gramStart"/>
      <w:r w:rsidRPr="00D304DE">
        <w:rPr>
          <w:rFonts w:asciiTheme="majorBidi" w:eastAsia="Calibri" w:hAnsiTheme="majorBidi" w:cstheme="majorBidi"/>
          <w:kern w:val="0"/>
          <w:sz w:val="24"/>
          <w:szCs w:val="24"/>
          <w14:ligatures w14:val="none"/>
        </w:rPr>
        <w:t>Is able to</w:t>
      </w:r>
      <w:proofErr w:type="gramEnd"/>
      <w:r w:rsidRPr="00D304DE">
        <w:rPr>
          <w:rFonts w:asciiTheme="majorBidi" w:eastAsia="Calibri" w:hAnsiTheme="majorBidi" w:cstheme="majorBidi"/>
          <w:kern w:val="0"/>
          <w:sz w:val="24"/>
          <w:szCs w:val="24"/>
          <w14:ligatures w14:val="none"/>
        </w:rPr>
        <w:t xml:space="preserve"> begin the academic exchange program in the United States in July 2024. </w:t>
      </w:r>
    </w:p>
    <w:p w14:paraId="1E2DCDE2" w14:textId="77777777" w:rsidR="00723999" w:rsidRPr="00CD4943" w:rsidRDefault="00723999" w:rsidP="00CD4943">
      <w:pPr>
        <w:spacing w:line="256" w:lineRule="auto"/>
        <w:rPr>
          <w:rFonts w:asciiTheme="majorBidi" w:eastAsia="Calibri" w:hAnsiTheme="majorBidi" w:cstheme="majorBidi"/>
          <w:kern w:val="0"/>
          <w:sz w:val="24"/>
          <w:szCs w:val="24"/>
          <w14:ligatures w14:val="none"/>
        </w:rPr>
      </w:pPr>
    </w:p>
    <w:p w14:paraId="26858EC3" w14:textId="647320DF" w:rsidR="00CD4943" w:rsidRDefault="00CD4943" w:rsidP="00CD4943">
      <w:pPr>
        <w:spacing w:line="256" w:lineRule="auto"/>
        <w:jc w:val="both"/>
        <w:rPr>
          <w:rFonts w:asciiTheme="majorBidi" w:eastAsia="Times New Roman" w:hAnsiTheme="majorBidi" w:cstheme="majorBidi"/>
          <w:color w:val="000000"/>
          <w:kern w:val="0"/>
          <w:sz w:val="24"/>
          <w:szCs w:val="24"/>
          <w14:ligatures w14:val="none"/>
        </w:rPr>
      </w:pPr>
      <w:r w:rsidRPr="00CD4943">
        <w:rPr>
          <w:rFonts w:asciiTheme="majorBidi" w:eastAsia="Times New Roman" w:hAnsiTheme="majorBidi" w:cstheme="majorBidi"/>
          <w:color w:val="000000"/>
          <w:kern w:val="0"/>
          <w:sz w:val="24"/>
          <w:szCs w:val="24"/>
          <w14:ligatures w14:val="none"/>
        </w:rPr>
        <w:t xml:space="preserve">All communications and questions regarding the </w:t>
      </w:r>
      <w:r w:rsidR="00EF0F13" w:rsidRPr="00D304DE">
        <w:rPr>
          <w:rFonts w:asciiTheme="majorBidi" w:eastAsia="Times New Roman" w:hAnsiTheme="majorBidi" w:cstheme="majorBidi"/>
          <w:color w:val="000000"/>
          <w:kern w:val="0"/>
          <w:sz w:val="24"/>
          <w:szCs w:val="24"/>
          <w14:ligatures w14:val="none"/>
        </w:rPr>
        <w:t>CCI program</w:t>
      </w:r>
      <w:r w:rsidRPr="00CD4943">
        <w:rPr>
          <w:rFonts w:asciiTheme="majorBidi" w:eastAsia="Times New Roman" w:hAnsiTheme="majorBidi" w:cstheme="majorBidi"/>
          <w:color w:val="000000"/>
          <w:kern w:val="0"/>
          <w:sz w:val="24"/>
          <w:szCs w:val="24"/>
          <w14:ligatures w14:val="none"/>
        </w:rPr>
        <w:t xml:space="preserve"> should be addressed to: </w:t>
      </w:r>
      <w:hyperlink r:id="rId6" w:history="1">
        <w:r w:rsidRPr="00CD4943">
          <w:rPr>
            <w:rFonts w:asciiTheme="majorBidi" w:eastAsia="Times New Roman" w:hAnsiTheme="majorBidi" w:cstheme="majorBidi"/>
            <w:color w:val="0563C1"/>
            <w:kern w:val="0"/>
            <w:sz w:val="24"/>
            <w:szCs w:val="24"/>
            <w:u w:val="single"/>
            <w14:ligatures w14:val="none"/>
          </w:rPr>
          <w:t>TunisELprograms@state.gov</w:t>
        </w:r>
      </w:hyperlink>
      <w:r w:rsidRPr="00CD4943">
        <w:rPr>
          <w:rFonts w:asciiTheme="majorBidi" w:eastAsia="Times New Roman" w:hAnsiTheme="majorBidi" w:cstheme="majorBidi"/>
          <w:color w:val="000000"/>
          <w:kern w:val="0"/>
          <w:sz w:val="24"/>
          <w:szCs w:val="24"/>
          <w14:ligatures w14:val="none"/>
        </w:rPr>
        <w:t xml:space="preserve"> </w:t>
      </w:r>
    </w:p>
    <w:p w14:paraId="47C26E70" w14:textId="77777777" w:rsidR="002E13D5" w:rsidRPr="00CD4943" w:rsidRDefault="002E13D5" w:rsidP="00CD4943">
      <w:pPr>
        <w:spacing w:line="256" w:lineRule="auto"/>
        <w:jc w:val="both"/>
        <w:rPr>
          <w:rFonts w:asciiTheme="majorBidi" w:eastAsia="Calibri" w:hAnsiTheme="majorBidi" w:cstheme="majorBidi"/>
          <w:kern w:val="0"/>
          <w:sz w:val="24"/>
          <w:szCs w:val="24"/>
          <w14:ligatures w14:val="none"/>
        </w:rPr>
      </w:pPr>
    </w:p>
    <w:p w14:paraId="6CC28828" w14:textId="1976CF82" w:rsidR="00CD4943" w:rsidRPr="00CD4943" w:rsidRDefault="00C50721" w:rsidP="0082643F">
      <w:pPr>
        <w:spacing w:line="256" w:lineRule="auto"/>
        <w:jc w:val="both"/>
        <w:rPr>
          <w:rFonts w:asciiTheme="majorBidi" w:eastAsia="Times New Roman" w:hAnsiTheme="majorBidi" w:cstheme="majorBidi"/>
          <w:b/>
          <w:bCs/>
          <w:color w:val="D13438"/>
          <w:kern w:val="0"/>
          <w:sz w:val="24"/>
          <w:szCs w:val="24"/>
          <w:u w:val="single"/>
          <w14:ligatures w14:val="none"/>
        </w:rPr>
      </w:pPr>
      <w:r>
        <w:rPr>
          <w:rFonts w:asciiTheme="majorBidi" w:eastAsia="Times New Roman" w:hAnsiTheme="majorBidi" w:cstheme="majorBidi"/>
          <w:color w:val="000000"/>
          <w:kern w:val="0"/>
          <w:sz w:val="24"/>
          <w:szCs w:val="24"/>
          <w14:ligatures w14:val="none"/>
        </w:rPr>
        <w:t xml:space="preserve">Potential participants should fill out </w:t>
      </w:r>
      <w:r w:rsidR="004E37B4">
        <w:rPr>
          <w:rFonts w:asciiTheme="majorBidi" w:eastAsia="Times New Roman" w:hAnsiTheme="majorBidi" w:cstheme="majorBidi"/>
          <w:color w:val="000000"/>
          <w:kern w:val="0"/>
          <w:sz w:val="24"/>
          <w:szCs w:val="24"/>
          <w14:ligatures w14:val="none"/>
        </w:rPr>
        <w:t xml:space="preserve">the </w:t>
      </w:r>
      <w:r w:rsidR="0082643F">
        <w:rPr>
          <w:rFonts w:asciiTheme="majorBidi" w:eastAsia="Times New Roman" w:hAnsiTheme="majorBidi" w:cstheme="majorBidi"/>
          <w:color w:val="000000"/>
          <w:kern w:val="0"/>
          <w:sz w:val="24"/>
          <w:szCs w:val="24"/>
          <w14:ligatures w14:val="none"/>
        </w:rPr>
        <w:t>a</w:t>
      </w:r>
      <w:r w:rsidR="0082643F" w:rsidRPr="00CD4943">
        <w:rPr>
          <w:rFonts w:asciiTheme="majorBidi" w:eastAsia="Times New Roman" w:hAnsiTheme="majorBidi" w:cstheme="majorBidi"/>
          <w:color w:val="000000"/>
          <w:kern w:val="0"/>
          <w:sz w:val="24"/>
          <w:szCs w:val="24"/>
          <w14:ligatures w14:val="none"/>
        </w:rPr>
        <w:t>pplication</w:t>
      </w:r>
      <w:r w:rsidR="00CD4943" w:rsidRPr="00CD4943">
        <w:rPr>
          <w:rFonts w:asciiTheme="majorBidi" w:eastAsia="Times New Roman" w:hAnsiTheme="majorBidi" w:cstheme="majorBidi"/>
          <w:color w:val="000000"/>
          <w:kern w:val="0"/>
          <w:sz w:val="24"/>
          <w:szCs w:val="24"/>
          <w14:ligatures w14:val="none"/>
        </w:rPr>
        <w:t xml:space="preserve"> form</w:t>
      </w:r>
      <w:r w:rsidR="002E13D5">
        <w:rPr>
          <w:rFonts w:asciiTheme="majorBidi" w:eastAsia="Times New Roman" w:hAnsiTheme="majorBidi" w:cstheme="majorBidi"/>
          <w:color w:val="000000"/>
          <w:kern w:val="0"/>
          <w:sz w:val="24"/>
          <w:szCs w:val="24"/>
          <w14:ligatures w14:val="none"/>
        </w:rPr>
        <w:t xml:space="preserve"> and send it, along with their High School Diploma, transcript, and CV, to </w:t>
      </w:r>
      <w:hyperlink r:id="rId7" w:history="1">
        <w:r w:rsidR="002E13D5" w:rsidRPr="00DE10C7">
          <w:rPr>
            <w:rStyle w:val="Hyperlink"/>
            <w:rFonts w:asciiTheme="majorBidi" w:eastAsia="Times New Roman" w:hAnsiTheme="majorBidi" w:cstheme="majorBidi"/>
            <w:kern w:val="0"/>
            <w:sz w:val="24"/>
            <w:szCs w:val="24"/>
            <w14:ligatures w14:val="none"/>
          </w:rPr>
          <w:t>TunisELprograms@state.gov</w:t>
        </w:r>
      </w:hyperlink>
      <w:r w:rsidR="002E13D5">
        <w:rPr>
          <w:rFonts w:asciiTheme="majorBidi" w:eastAsia="Times New Roman" w:hAnsiTheme="majorBidi" w:cstheme="majorBidi"/>
          <w:color w:val="000000"/>
          <w:kern w:val="0"/>
          <w:sz w:val="24"/>
          <w:szCs w:val="24"/>
          <w14:ligatures w14:val="none"/>
        </w:rPr>
        <w:t xml:space="preserve"> </w:t>
      </w:r>
      <w:r w:rsidR="00CD4943" w:rsidRPr="00CD4943">
        <w:rPr>
          <w:rFonts w:asciiTheme="majorBidi" w:eastAsia="Times New Roman" w:hAnsiTheme="majorBidi" w:cstheme="majorBidi"/>
          <w:b/>
          <w:bCs/>
          <w:color w:val="000000"/>
          <w:kern w:val="0"/>
          <w:sz w:val="24"/>
          <w:szCs w:val="24"/>
          <w14:ligatures w14:val="none"/>
        </w:rPr>
        <w:t xml:space="preserve">no later than </w:t>
      </w:r>
      <w:r w:rsidR="00EF0F13" w:rsidRPr="00D304DE">
        <w:rPr>
          <w:rFonts w:asciiTheme="majorBidi" w:eastAsia="Times New Roman" w:hAnsiTheme="majorBidi" w:cstheme="majorBidi"/>
          <w:b/>
          <w:bCs/>
          <w:color w:val="000000"/>
          <w:kern w:val="0"/>
          <w:sz w:val="24"/>
          <w:szCs w:val="24"/>
          <w14:ligatures w14:val="none"/>
        </w:rPr>
        <w:t>January 8, 2024</w:t>
      </w:r>
      <w:r w:rsidR="00CD4943" w:rsidRPr="00CD4943">
        <w:rPr>
          <w:rFonts w:asciiTheme="majorBidi" w:eastAsia="Times New Roman" w:hAnsiTheme="majorBidi" w:cstheme="majorBidi"/>
          <w:color w:val="000000"/>
          <w:kern w:val="0"/>
          <w:sz w:val="24"/>
          <w:szCs w:val="24"/>
          <w14:ligatures w14:val="none"/>
        </w:rPr>
        <w:t>.</w:t>
      </w:r>
    </w:p>
    <w:p w14:paraId="7DEE6502" w14:textId="77777777" w:rsidR="00CD4943" w:rsidRPr="00CD4943" w:rsidRDefault="00CD4943" w:rsidP="00CD4943">
      <w:pPr>
        <w:spacing w:line="256" w:lineRule="auto"/>
        <w:jc w:val="both"/>
        <w:rPr>
          <w:rFonts w:asciiTheme="majorBidi" w:eastAsia="Times New Roman" w:hAnsiTheme="majorBidi" w:cstheme="majorBidi"/>
          <w:color w:val="000000"/>
          <w:kern w:val="0"/>
          <w:sz w:val="24"/>
          <w:szCs w:val="24"/>
          <w14:ligatures w14:val="none"/>
        </w:rPr>
      </w:pPr>
    </w:p>
    <w:p w14:paraId="307B51C7" w14:textId="77777777" w:rsidR="006C523D" w:rsidRPr="00D304DE" w:rsidRDefault="006C523D" w:rsidP="006C523D">
      <w:pPr>
        <w:rPr>
          <w:rFonts w:asciiTheme="majorBidi" w:hAnsiTheme="majorBidi" w:cstheme="majorBidi"/>
          <w:sz w:val="24"/>
          <w:szCs w:val="24"/>
        </w:rPr>
      </w:pPr>
    </w:p>
    <w:sectPr w:rsidR="006C523D" w:rsidRPr="00D3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6E1E"/>
    <w:multiLevelType w:val="hybridMultilevel"/>
    <w:tmpl w:val="12303BA6"/>
    <w:lvl w:ilvl="0" w:tplc="CEFC1F84">
      <w:start w:val="1"/>
      <w:numFmt w:val="bullet"/>
      <w:lvlText w:val="-"/>
      <w:lvlJc w:val="left"/>
      <w:pPr>
        <w:ind w:left="720" w:hanging="360"/>
      </w:pPr>
      <w:rPr>
        <w:rFonts w:ascii="Times New Roman" w:hAnsi="Times New Roman" w:cs="Times New Roman" w:hint="default"/>
      </w:rPr>
    </w:lvl>
    <w:lvl w:ilvl="1" w:tplc="5F26A16C">
      <w:start w:val="1"/>
      <w:numFmt w:val="bullet"/>
      <w:lvlText w:val="o"/>
      <w:lvlJc w:val="left"/>
      <w:pPr>
        <w:ind w:left="1440" w:hanging="360"/>
      </w:pPr>
      <w:rPr>
        <w:rFonts w:ascii="Courier New" w:hAnsi="Courier New" w:cs="Times New Roman" w:hint="default"/>
      </w:rPr>
    </w:lvl>
    <w:lvl w:ilvl="2" w:tplc="5D448DF0">
      <w:start w:val="1"/>
      <w:numFmt w:val="bullet"/>
      <w:lvlText w:val=""/>
      <w:lvlJc w:val="left"/>
      <w:pPr>
        <w:ind w:left="2160" w:hanging="360"/>
      </w:pPr>
      <w:rPr>
        <w:rFonts w:ascii="Wingdings" w:hAnsi="Wingdings" w:hint="default"/>
      </w:rPr>
    </w:lvl>
    <w:lvl w:ilvl="3" w:tplc="D634419C">
      <w:start w:val="1"/>
      <w:numFmt w:val="bullet"/>
      <w:lvlText w:val=""/>
      <w:lvlJc w:val="left"/>
      <w:pPr>
        <w:ind w:left="2880" w:hanging="360"/>
      </w:pPr>
      <w:rPr>
        <w:rFonts w:ascii="Symbol" w:hAnsi="Symbol" w:hint="default"/>
      </w:rPr>
    </w:lvl>
    <w:lvl w:ilvl="4" w:tplc="83AE1BBC">
      <w:start w:val="1"/>
      <w:numFmt w:val="bullet"/>
      <w:lvlText w:val="o"/>
      <w:lvlJc w:val="left"/>
      <w:pPr>
        <w:ind w:left="3600" w:hanging="360"/>
      </w:pPr>
      <w:rPr>
        <w:rFonts w:ascii="Courier New" w:hAnsi="Courier New" w:cs="Times New Roman" w:hint="default"/>
      </w:rPr>
    </w:lvl>
    <w:lvl w:ilvl="5" w:tplc="6E762360">
      <w:start w:val="1"/>
      <w:numFmt w:val="bullet"/>
      <w:lvlText w:val=""/>
      <w:lvlJc w:val="left"/>
      <w:pPr>
        <w:ind w:left="4320" w:hanging="360"/>
      </w:pPr>
      <w:rPr>
        <w:rFonts w:ascii="Wingdings" w:hAnsi="Wingdings" w:hint="default"/>
      </w:rPr>
    </w:lvl>
    <w:lvl w:ilvl="6" w:tplc="6B2E3B1E">
      <w:start w:val="1"/>
      <w:numFmt w:val="bullet"/>
      <w:lvlText w:val=""/>
      <w:lvlJc w:val="left"/>
      <w:pPr>
        <w:ind w:left="5040" w:hanging="360"/>
      </w:pPr>
      <w:rPr>
        <w:rFonts w:ascii="Symbol" w:hAnsi="Symbol" w:hint="default"/>
      </w:rPr>
    </w:lvl>
    <w:lvl w:ilvl="7" w:tplc="5BDA344E">
      <w:start w:val="1"/>
      <w:numFmt w:val="bullet"/>
      <w:lvlText w:val="o"/>
      <w:lvlJc w:val="left"/>
      <w:pPr>
        <w:ind w:left="5760" w:hanging="360"/>
      </w:pPr>
      <w:rPr>
        <w:rFonts w:ascii="Courier New" w:hAnsi="Courier New" w:cs="Times New Roman" w:hint="default"/>
      </w:rPr>
    </w:lvl>
    <w:lvl w:ilvl="8" w:tplc="25EAE942">
      <w:start w:val="1"/>
      <w:numFmt w:val="bullet"/>
      <w:lvlText w:val=""/>
      <w:lvlJc w:val="left"/>
      <w:pPr>
        <w:ind w:left="6480" w:hanging="360"/>
      </w:pPr>
      <w:rPr>
        <w:rFonts w:ascii="Wingdings" w:hAnsi="Wingdings" w:hint="default"/>
      </w:rPr>
    </w:lvl>
  </w:abstractNum>
  <w:abstractNum w:abstractNumId="1" w15:restartNumberingAfterBreak="0">
    <w:nsid w:val="3A0D5124"/>
    <w:multiLevelType w:val="hybridMultilevel"/>
    <w:tmpl w:val="1CEAAD7E"/>
    <w:lvl w:ilvl="0" w:tplc="15ACD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661FD"/>
    <w:multiLevelType w:val="hybridMultilevel"/>
    <w:tmpl w:val="DFEA8E5C"/>
    <w:lvl w:ilvl="0" w:tplc="15ACD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812B2"/>
    <w:multiLevelType w:val="hybridMultilevel"/>
    <w:tmpl w:val="65085A6C"/>
    <w:lvl w:ilvl="0" w:tplc="15ACD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076107">
    <w:abstractNumId w:val="0"/>
  </w:num>
  <w:num w:numId="2" w16cid:durableId="1859156564">
    <w:abstractNumId w:val="1"/>
  </w:num>
  <w:num w:numId="3" w16cid:durableId="334261525">
    <w:abstractNumId w:val="3"/>
  </w:num>
  <w:num w:numId="4" w16cid:durableId="110370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3D"/>
    <w:rsid w:val="001A09F7"/>
    <w:rsid w:val="002E13D5"/>
    <w:rsid w:val="00380232"/>
    <w:rsid w:val="00431BB4"/>
    <w:rsid w:val="0048658D"/>
    <w:rsid w:val="004951F1"/>
    <w:rsid w:val="004B734D"/>
    <w:rsid w:val="004E37B4"/>
    <w:rsid w:val="006305AC"/>
    <w:rsid w:val="006C523D"/>
    <w:rsid w:val="00723999"/>
    <w:rsid w:val="0082643F"/>
    <w:rsid w:val="008D0AF2"/>
    <w:rsid w:val="00A757AC"/>
    <w:rsid w:val="00A85266"/>
    <w:rsid w:val="00B96AA9"/>
    <w:rsid w:val="00BA3E90"/>
    <w:rsid w:val="00C50721"/>
    <w:rsid w:val="00CD4943"/>
    <w:rsid w:val="00D1536A"/>
    <w:rsid w:val="00D304DE"/>
    <w:rsid w:val="00E02B20"/>
    <w:rsid w:val="00E276EB"/>
    <w:rsid w:val="00ED4B02"/>
    <w:rsid w:val="00EF0F13"/>
    <w:rsid w:val="00FE34AA"/>
    <w:rsid w:val="00FF2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8AA5"/>
  <w15:chartTrackingRefBased/>
  <w15:docId w15:val="{CCCD8482-E937-485C-928D-7E686899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BB4"/>
    <w:rPr>
      <w:color w:val="0563C1" w:themeColor="hyperlink"/>
      <w:u w:val="single"/>
    </w:rPr>
  </w:style>
  <w:style w:type="character" w:styleId="UnresolvedMention">
    <w:name w:val="Unresolved Mention"/>
    <w:basedOn w:val="DefaultParagraphFont"/>
    <w:uiPriority w:val="99"/>
    <w:semiHidden/>
    <w:unhideWhenUsed/>
    <w:rsid w:val="00431BB4"/>
    <w:rPr>
      <w:color w:val="605E5C"/>
      <w:shd w:val="clear" w:color="auto" w:fill="E1DFDD"/>
    </w:rPr>
  </w:style>
  <w:style w:type="paragraph" w:styleId="ListParagraph">
    <w:name w:val="List Paragraph"/>
    <w:basedOn w:val="Normal"/>
    <w:uiPriority w:val="34"/>
    <w:qFormat/>
    <w:rsid w:val="00723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5524">
      <w:bodyDiv w:val="1"/>
      <w:marLeft w:val="0"/>
      <w:marRight w:val="0"/>
      <w:marTop w:val="0"/>
      <w:marBottom w:val="0"/>
      <w:divBdr>
        <w:top w:val="none" w:sz="0" w:space="0" w:color="auto"/>
        <w:left w:val="none" w:sz="0" w:space="0" w:color="auto"/>
        <w:bottom w:val="none" w:sz="0" w:space="0" w:color="auto"/>
        <w:right w:val="none" w:sz="0" w:space="0" w:color="auto"/>
      </w:divBdr>
    </w:div>
    <w:div w:id="134878714">
      <w:bodyDiv w:val="1"/>
      <w:marLeft w:val="0"/>
      <w:marRight w:val="0"/>
      <w:marTop w:val="0"/>
      <w:marBottom w:val="0"/>
      <w:divBdr>
        <w:top w:val="none" w:sz="0" w:space="0" w:color="auto"/>
        <w:left w:val="none" w:sz="0" w:space="0" w:color="auto"/>
        <w:bottom w:val="none" w:sz="0" w:space="0" w:color="auto"/>
        <w:right w:val="none" w:sz="0" w:space="0" w:color="auto"/>
      </w:divBdr>
    </w:div>
    <w:div w:id="18649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nisELprograms@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nisELprograms@state.gov" TargetMode="External"/><Relationship Id="rId11" Type="http://schemas.openxmlformats.org/officeDocument/2006/relationships/customXml" Target="../customXml/item2.xml"/><Relationship Id="rId5" Type="http://schemas.openxmlformats.org/officeDocument/2006/relationships/hyperlink" Target="https://blogs.nvcc.edu/cci/2023/06/28/the-2022-2023-year-in-review/"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0B9E08097AC4E9EEDA142C64F82B1" ma:contentTypeVersion="15" ma:contentTypeDescription="Create a new document." ma:contentTypeScope="" ma:versionID="a458b3597d81047e14ee871523ddb42d">
  <xsd:schema xmlns:xsd="http://www.w3.org/2001/XMLSchema" xmlns:xs="http://www.w3.org/2001/XMLSchema" xmlns:p="http://schemas.microsoft.com/office/2006/metadata/properties" xmlns:ns2="27780d98-3376-48f5-8f6f-25b00560dd8e" xmlns:ns3="0b691fdf-03ed-40a1-b596-c188c6bd6339" xmlns:ns4="83cedb0f-1912-454b-bd4d-392d53823ac7" targetNamespace="http://schemas.microsoft.com/office/2006/metadata/properties" ma:root="true" ma:fieldsID="2ef963400035b2e9aa5cf98242ae22c5" ns2:_="" ns3:_="" ns4:_="">
    <xsd:import namespace="27780d98-3376-48f5-8f6f-25b00560dd8e"/>
    <xsd:import namespace="0b691fdf-03ed-40a1-b596-c188c6bd6339"/>
    <xsd:import namespace="83cedb0f-1912-454b-bd4d-392d53823a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80d98-3376-48f5-8f6f-25b00560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91fdf-03ed-40a1-b596-c188c6bd63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edb0f-1912-454b-bd4d-392d53823a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e97874-9420-4e25-a29d-af66cd4112b5}" ma:internalName="TaxCatchAll" ma:showField="CatchAllData" ma:web="83cedb0f-1912-454b-bd4d-392d53823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42786-C230-443A-8A95-54A41D529B48}"/>
</file>

<file path=customXml/itemProps2.xml><?xml version="1.0" encoding="utf-8"?>
<ds:datastoreItem xmlns:ds="http://schemas.openxmlformats.org/officeDocument/2006/customXml" ds:itemID="{16E48D25-9E92-4975-A012-0FCF901ACED8}"/>
</file>

<file path=docProps/app.xml><?xml version="1.0" encoding="utf-8"?>
<Properties xmlns="http://schemas.openxmlformats.org/officeDocument/2006/extended-properties" xmlns:vt="http://schemas.openxmlformats.org/officeDocument/2006/docPropsVTypes">
  <Template>Normal</Template>
  <TotalTime>10</TotalTime>
  <Pages>2</Pages>
  <Words>461</Words>
  <Characters>2632</Characters>
  <Application>Microsoft Office Word</Application>
  <DocSecurity>4</DocSecurity>
  <Lines>21</Lines>
  <Paragraphs>6</Paragraphs>
  <ScaleCrop>false</ScaleCrop>
  <Company>Department of State</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Chatti, Amira (Tunis)</dc:creator>
  <cp:keywords/>
  <dc:description/>
  <cp:lastModifiedBy>Tarakhovsky, Dmitri (Tunis)</cp:lastModifiedBy>
  <cp:revision>2</cp:revision>
  <dcterms:created xsi:type="dcterms:W3CDTF">2023-12-18T17:31:00Z</dcterms:created>
  <dcterms:modified xsi:type="dcterms:W3CDTF">2023-12-18T17:31:00Z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2023-12-15T10:36:12Z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556bc2b3-9a1c-4edb-b694-a68f6006b98e</vt:lpwstr>
  </property>
  <property fmtid="{D5CDD505-2E9C-101B-9397-08002B2CF9AE}" pid="8" name="MSIP_Label_1665d9ee-429a-4d5f-97cc-cfb56e044a6e_ContentBits">
    <vt:lpwstr>0</vt:lpwstr>
  </property>
</Properties>
</file>